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67" w:rsidRPr="00F51067" w:rsidRDefault="003B0248" w:rsidP="00F51067">
      <w:pPr>
        <w:pStyle w:val="30"/>
        <w:shd w:val="clear" w:color="auto" w:fill="auto"/>
        <w:tabs>
          <w:tab w:val="left" w:pos="284"/>
        </w:tabs>
        <w:spacing w:line="240" w:lineRule="auto"/>
        <w:jc w:val="both"/>
        <w:rPr>
          <w:sz w:val="24"/>
          <w:szCs w:val="24"/>
        </w:rPr>
      </w:pPr>
      <w:r>
        <w:rPr>
          <w:rFonts w:eastAsia="Arial Unicode MS"/>
          <w:bCs w:val="0"/>
          <w:noProof/>
          <w:sz w:val="24"/>
          <w:szCs w:val="24"/>
          <w:lang w:bidi="ar-SA"/>
        </w:rPr>
        <w:drawing>
          <wp:inline distT="0" distB="0" distL="0" distR="0">
            <wp:extent cx="6046470" cy="8269511"/>
            <wp:effectExtent l="0" t="0" r="0" b="0"/>
            <wp:docPr id="3" name="Рисунок 3" descr="C:\Users\user\Documents\Scanned Documents\предписания2015\о комиссии по осуществленю закуп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предписания2015\о комиссии по осуществленю закупок.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470" cy="8269511"/>
                    </a:xfrm>
                    <a:prstGeom prst="rect">
                      <a:avLst/>
                    </a:prstGeom>
                    <a:noFill/>
                    <a:ln>
                      <a:noFill/>
                    </a:ln>
                  </pic:spPr>
                </pic:pic>
              </a:graphicData>
            </a:graphic>
          </wp:inline>
        </w:drawing>
      </w:r>
    </w:p>
    <w:p w:rsidR="003B0248" w:rsidRDefault="003B0248" w:rsidP="003B0248">
      <w:pPr>
        <w:pStyle w:val="20"/>
        <w:shd w:val="clear" w:color="auto" w:fill="auto"/>
        <w:tabs>
          <w:tab w:val="left" w:pos="0"/>
        </w:tabs>
        <w:spacing w:line="274" w:lineRule="exact"/>
        <w:jc w:val="both"/>
      </w:pPr>
    </w:p>
    <w:p w:rsidR="003B0248" w:rsidRDefault="003B0248" w:rsidP="003B0248">
      <w:pPr>
        <w:pStyle w:val="20"/>
        <w:shd w:val="clear" w:color="auto" w:fill="auto"/>
        <w:tabs>
          <w:tab w:val="left" w:pos="0"/>
        </w:tabs>
        <w:spacing w:line="274" w:lineRule="exact"/>
        <w:jc w:val="both"/>
      </w:pPr>
    </w:p>
    <w:p w:rsidR="003B0248" w:rsidRDefault="003B0248" w:rsidP="003B0248">
      <w:pPr>
        <w:pStyle w:val="20"/>
        <w:shd w:val="clear" w:color="auto" w:fill="auto"/>
        <w:tabs>
          <w:tab w:val="left" w:pos="0"/>
        </w:tabs>
        <w:spacing w:line="274" w:lineRule="exact"/>
        <w:jc w:val="both"/>
      </w:pPr>
    </w:p>
    <w:p w:rsidR="003B0248" w:rsidRDefault="003B0248" w:rsidP="003B0248">
      <w:pPr>
        <w:pStyle w:val="20"/>
        <w:shd w:val="clear" w:color="auto" w:fill="auto"/>
        <w:tabs>
          <w:tab w:val="left" w:pos="0"/>
        </w:tabs>
        <w:spacing w:line="274" w:lineRule="exact"/>
        <w:jc w:val="both"/>
      </w:pPr>
    </w:p>
    <w:p w:rsidR="003B0248" w:rsidRDefault="003B0248" w:rsidP="003B0248">
      <w:pPr>
        <w:pStyle w:val="20"/>
        <w:shd w:val="clear" w:color="auto" w:fill="auto"/>
        <w:tabs>
          <w:tab w:val="left" w:pos="0"/>
        </w:tabs>
        <w:spacing w:line="274" w:lineRule="exact"/>
        <w:jc w:val="both"/>
      </w:pPr>
    </w:p>
    <w:p w:rsidR="003B0248" w:rsidRDefault="003B0248" w:rsidP="003B0248">
      <w:pPr>
        <w:pStyle w:val="20"/>
        <w:shd w:val="clear" w:color="auto" w:fill="auto"/>
        <w:tabs>
          <w:tab w:val="left" w:pos="0"/>
        </w:tabs>
        <w:spacing w:line="274" w:lineRule="exact"/>
        <w:jc w:val="both"/>
      </w:pPr>
      <w:bookmarkStart w:id="0" w:name="_GoBack"/>
      <w:bookmarkEnd w:id="0"/>
    </w:p>
    <w:p w:rsidR="003B0248" w:rsidRDefault="003B0248" w:rsidP="003B0248">
      <w:pPr>
        <w:pStyle w:val="20"/>
        <w:shd w:val="clear" w:color="auto" w:fill="auto"/>
        <w:tabs>
          <w:tab w:val="left" w:pos="0"/>
        </w:tabs>
        <w:spacing w:line="274" w:lineRule="exact"/>
        <w:jc w:val="both"/>
      </w:pPr>
    </w:p>
    <w:p w:rsidR="007A404B" w:rsidRDefault="000E2943" w:rsidP="00C810E9">
      <w:pPr>
        <w:pStyle w:val="20"/>
        <w:numPr>
          <w:ilvl w:val="0"/>
          <w:numId w:val="5"/>
        </w:numPr>
        <w:shd w:val="clear" w:color="auto" w:fill="auto"/>
        <w:tabs>
          <w:tab w:val="left" w:pos="0"/>
        </w:tabs>
        <w:spacing w:line="274" w:lineRule="exact"/>
        <w:jc w:val="both"/>
      </w:pPr>
      <w:r>
        <w:t>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404B" w:rsidRDefault="00C810E9" w:rsidP="00C810E9">
      <w:pPr>
        <w:pStyle w:val="20"/>
        <w:numPr>
          <w:ilvl w:val="0"/>
          <w:numId w:val="5"/>
        </w:numPr>
        <w:shd w:val="clear" w:color="auto" w:fill="auto"/>
        <w:tabs>
          <w:tab w:val="left" w:pos="0"/>
          <w:tab w:val="left" w:pos="426"/>
        </w:tabs>
        <w:spacing w:line="274" w:lineRule="exact"/>
        <w:jc w:val="both"/>
      </w:pPr>
      <w:r>
        <w:t xml:space="preserve">    </w:t>
      </w:r>
      <w:r w:rsidR="000E2943">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A404B" w:rsidRDefault="000E2943" w:rsidP="00C810E9">
      <w:pPr>
        <w:pStyle w:val="20"/>
        <w:numPr>
          <w:ilvl w:val="0"/>
          <w:numId w:val="5"/>
        </w:numPr>
        <w:shd w:val="clear" w:color="auto" w:fill="auto"/>
        <w:tabs>
          <w:tab w:val="left" w:pos="0"/>
          <w:tab w:val="left" w:pos="284"/>
        </w:tabs>
        <w:spacing w:line="274" w:lineRule="exact"/>
        <w:jc w:val="both"/>
      </w:pPr>
      <w: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A404B" w:rsidRDefault="000E2943" w:rsidP="00C810E9">
      <w:pPr>
        <w:pStyle w:val="20"/>
        <w:numPr>
          <w:ilvl w:val="0"/>
          <w:numId w:val="5"/>
        </w:numPr>
        <w:shd w:val="clear" w:color="auto" w:fill="auto"/>
        <w:tabs>
          <w:tab w:val="left" w:pos="0"/>
          <w:tab w:val="left" w:pos="284"/>
        </w:tabs>
        <w:spacing w:line="274" w:lineRule="exact"/>
        <w:jc w:val="both"/>
      </w:pPr>
      <w:r>
        <w:t>Замена члена комиссии допускается только по решению Заказчика, принявшего решение о создании комиссии.</w:t>
      </w:r>
    </w:p>
    <w:p w:rsidR="007A404B" w:rsidRDefault="000E2943" w:rsidP="00C810E9">
      <w:pPr>
        <w:pStyle w:val="20"/>
        <w:numPr>
          <w:ilvl w:val="0"/>
          <w:numId w:val="5"/>
        </w:numPr>
        <w:shd w:val="clear" w:color="auto" w:fill="auto"/>
        <w:tabs>
          <w:tab w:val="left" w:pos="0"/>
          <w:tab w:val="left" w:pos="284"/>
        </w:tabs>
        <w:spacing w:line="274" w:lineRule="exact"/>
        <w:jc w:val="both"/>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A404B" w:rsidRDefault="000E2943" w:rsidP="00C810E9">
      <w:pPr>
        <w:pStyle w:val="20"/>
        <w:numPr>
          <w:ilvl w:val="0"/>
          <w:numId w:val="5"/>
        </w:numPr>
        <w:shd w:val="clear" w:color="auto" w:fill="auto"/>
        <w:tabs>
          <w:tab w:val="left" w:pos="0"/>
          <w:tab w:val="left" w:pos="284"/>
        </w:tabs>
        <w:spacing w:after="240" w:line="274" w:lineRule="exact"/>
        <w:jc w:val="both"/>
      </w:pPr>
      <w: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7A404B" w:rsidRDefault="000E2943" w:rsidP="00C810E9">
      <w:pPr>
        <w:pStyle w:val="22"/>
        <w:keepNext/>
        <w:keepLines/>
        <w:numPr>
          <w:ilvl w:val="0"/>
          <w:numId w:val="3"/>
        </w:numPr>
        <w:shd w:val="clear" w:color="auto" w:fill="auto"/>
        <w:tabs>
          <w:tab w:val="left" w:pos="0"/>
          <w:tab w:val="left" w:pos="3638"/>
        </w:tabs>
        <w:spacing w:before="0"/>
        <w:ind w:left="3340"/>
      </w:pPr>
      <w:bookmarkStart w:id="1" w:name="bookmark2"/>
      <w:r>
        <w:t>Функции комиссии.</w:t>
      </w:r>
      <w:bookmarkEnd w:id="1"/>
    </w:p>
    <w:p w:rsidR="00C810E9" w:rsidRPr="00C810E9" w:rsidRDefault="000E2943" w:rsidP="00C810E9">
      <w:pPr>
        <w:pStyle w:val="22"/>
        <w:keepNext/>
        <w:keepLines/>
        <w:numPr>
          <w:ilvl w:val="1"/>
          <w:numId w:val="3"/>
        </w:numPr>
        <w:shd w:val="clear" w:color="auto" w:fill="auto"/>
        <w:tabs>
          <w:tab w:val="left" w:pos="0"/>
          <w:tab w:val="left" w:pos="284"/>
        </w:tabs>
        <w:spacing w:before="0"/>
        <w:rPr>
          <w:b w:val="0"/>
        </w:rPr>
      </w:pPr>
      <w:r w:rsidRPr="00C810E9">
        <w:rPr>
          <w:b w:val="0"/>
        </w:rPr>
        <w:t>Для выполнения поставленных задач по осуществлению закупок путем проведения конкурсов, аукционов запросов котировок, запросов предложений комиссия осуществляют следующие функции:</w:t>
      </w:r>
      <w:r w:rsidR="00C810E9" w:rsidRPr="00C810E9">
        <w:rPr>
          <w:b w:val="0"/>
        </w:rPr>
        <w:t xml:space="preserve"> </w:t>
      </w:r>
    </w:p>
    <w:p w:rsidR="007A404B" w:rsidRDefault="000E2943" w:rsidP="00C810E9">
      <w:pPr>
        <w:pStyle w:val="20"/>
        <w:numPr>
          <w:ilvl w:val="0"/>
          <w:numId w:val="4"/>
        </w:numPr>
        <w:shd w:val="clear" w:color="auto" w:fill="auto"/>
        <w:tabs>
          <w:tab w:val="left" w:pos="0"/>
          <w:tab w:val="left" w:pos="284"/>
        </w:tabs>
        <w:spacing w:line="274" w:lineRule="exact"/>
        <w:jc w:val="both"/>
      </w:pPr>
      <w: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7A404B" w:rsidRDefault="000E2943">
      <w:pPr>
        <w:pStyle w:val="20"/>
        <w:numPr>
          <w:ilvl w:val="0"/>
          <w:numId w:val="4"/>
        </w:numPr>
        <w:shd w:val="clear" w:color="auto" w:fill="auto"/>
        <w:tabs>
          <w:tab w:val="left" w:pos="212"/>
        </w:tabs>
        <w:spacing w:line="274" w:lineRule="exact"/>
        <w:jc w:val="both"/>
      </w:pPr>
      <w:r>
        <w:t>отбор участников конкурса, рассмотрение, оценка и сопоставление заявок на участие в конкурсе, определение победителя конкурса;</w:t>
      </w:r>
    </w:p>
    <w:p w:rsidR="007A404B" w:rsidRDefault="000E2943">
      <w:pPr>
        <w:pStyle w:val="20"/>
        <w:numPr>
          <w:ilvl w:val="0"/>
          <w:numId w:val="4"/>
        </w:numPr>
        <w:shd w:val="clear" w:color="auto" w:fill="auto"/>
        <w:tabs>
          <w:tab w:val="left" w:pos="212"/>
        </w:tabs>
        <w:spacing w:line="274" w:lineRule="exact"/>
        <w:jc w:val="both"/>
      </w:pPr>
      <w: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7A404B" w:rsidRDefault="000E2943">
      <w:pPr>
        <w:pStyle w:val="20"/>
        <w:numPr>
          <w:ilvl w:val="0"/>
          <w:numId w:val="4"/>
        </w:numPr>
        <w:shd w:val="clear" w:color="auto" w:fill="auto"/>
        <w:tabs>
          <w:tab w:val="left" w:pos="212"/>
        </w:tabs>
        <w:spacing w:line="274" w:lineRule="exact"/>
        <w:jc w:val="both"/>
      </w:pPr>
      <w:r>
        <w:t>рассмотрение заявок на участие в аукционе и отбор участников аукциона, определение победителя электронного аукциона;</w:t>
      </w:r>
    </w:p>
    <w:p w:rsidR="007A404B" w:rsidRDefault="000E2943">
      <w:pPr>
        <w:pStyle w:val="20"/>
        <w:numPr>
          <w:ilvl w:val="0"/>
          <w:numId w:val="4"/>
        </w:numPr>
        <w:shd w:val="clear" w:color="auto" w:fill="auto"/>
        <w:tabs>
          <w:tab w:val="left" w:pos="212"/>
        </w:tabs>
        <w:spacing w:line="274" w:lineRule="exact"/>
        <w:jc w:val="both"/>
      </w:pPr>
      <w:r>
        <w:t>ведение протоколов рассмотрения первых и вторых частей заявок на участие в аукционе;</w:t>
      </w:r>
    </w:p>
    <w:p w:rsidR="007A404B" w:rsidRDefault="000E2943">
      <w:pPr>
        <w:pStyle w:val="20"/>
        <w:numPr>
          <w:ilvl w:val="0"/>
          <w:numId w:val="4"/>
        </w:numPr>
        <w:shd w:val="clear" w:color="auto" w:fill="auto"/>
        <w:tabs>
          <w:tab w:val="left" w:pos="212"/>
        </w:tabs>
        <w:spacing w:line="274" w:lineRule="exact"/>
        <w:jc w:val="both"/>
      </w:pPr>
      <w:r>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7A404B" w:rsidRDefault="000E2943">
      <w:pPr>
        <w:pStyle w:val="20"/>
        <w:numPr>
          <w:ilvl w:val="0"/>
          <w:numId w:val="4"/>
        </w:numPr>
        <w:shd w:val="clear" w:color="auto" w:fill="auto"/>
        <w:tabs>
          <w:tab w:val="left" w:pos="212"/>
        </w:tabs>
        <w:spacing w:line="274" w:lineRule="exact"/>
        <w:jc w:val="both"/>
      </w:pPr>
      <w:r>
        <w:t>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7A404B" w:rsidRDefault="000E2943">
      <w:pPr>
        <w:pStyle w:val="20"/>
        <w:numPr>
          <w:ilvl w:val="0"/>
          <w:numId w:val="4"/>
        </w:numPr>
        <w:shd w:val="clear" w:color="auto" w:fill="auto"/>
        <w:tabs>
          <w:tab w:val="left" w:pos="212"/>
        </w:tabs>
        <w:spacing w:after="240" w:line="274" w:lineRule="exact"/>
        <w:jc w:val="both"/>
      </w:pPr>
      <w:r>
        <w:t>другие функции, связанные с определением поставщика (подрядчика, исполнителя) в порядке, установленном Федеральным законом № 44-ФЗ.</w:t>
      </w:r>
    </w:p>
    <w:p w:rsidR="007A404B" w:rsidRDefault="000E2943">
      <w:pPr>
        <w:pStyle w:val="22"/>
        <w:keepNext/>
        <w:keepLines/>
        <w:numPr>
          <w:ilvl w:val="0"/>
          <w:numId w:val="3"/>
        </w:numPr>
        <w:shd w:val="clear" w:color="auto" w:fill="auto"/>
        <w:tabs>
          <w:tab w:val="left" w:pos="2418"/>
        </w:tabs>
        <w:spacing w:before="0"/>
        <w:ind w:left="2120"/>
      </w:pPr>
      <w:bookmarkStart w:id="2" w:name="bookmark3"/>
      <w:r>
        <w:t>Права и обязанности комиссии, ее членов.</w:t>
      </w:r>
      <w:bookmarkEnd w:id="2"/>
    </w:p>
    <w:p w:rsidR="007A404B" w:rsidRDefault="000E2943" w:rsidP="00C810E9">
      <w:pPr>
        <w:pStyle w:val="20"/>
        <w:numPr>
          <w:ilvl w:val="1"/>
          <w:numId w:val="3"/>
        </w:numPr>
        <w:shd w:val="clear" w:color="auto" w:fill="auto"/>
        <w:tabs>
          <w:tab w:val="left" w:pos="284"/>
        </w:tabs>
        <w:spacing w:line="274" w:lineRule="exact"/>
        <w:jc w:val="both"/>
      </w:pPr>
      <w:r>
        <w:t>Комиссия обязана:</w:t>
      </w:r>
    </w:p>
    <w:p w:rsidR="007A404B" w:rsidRDefault="000E2943">
      <w:pPr>
        <w:pStyle w:val="20"/>
        <w:numPr>
          <w:ilvl w:val="0"/>
          <w:numId w:val="4"/>
        </w:numPr>
        <w:shd w:val="clear" w:color="auto" w:fill="auto"/>
        <w:tabs>
          <w:tab w:val="left" w:pos="212"/>
        </w:tabs>
        <w:spacing w:line="274" w:lineRule="exact"/>
        <w:jc w:val="both"/>
      </w:pPr>
      <w:r>
        <w:t>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7A404B" w:rsidRDefault="000E2943">
      <w:pPr>
        <w:pStyle w:val="20"/>
        <w:numPr>
          <w:ilvl w:val="0"/>
          <w:numId w:val="4"/>
        </w:numPr>
        <w:shd w:val="clear" w:color="auto" w:fill="auto"/>
        <w:tabs>
          <w:tab w:val="left" w:pos="212"/>
        </w:tabs>
        <w:spacing w:line="274" w:lineRule="exact"/>
        <w:jc w:val="both"/>
      </w:pPr>
      <w:r>
        <w:t>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7A404B" w:rsidRDefault="000E2943">
      <w:pPr>
        <w:pStyle w:val="20"/>
        <w:numPr>
          <w:ilvl w:val="0"/>
          <w:numId w:val="4"/>
        </w:numPr>
        <w:shd w:val="clear" w:color="auto" w:fill="auto"/>
        <w:tabs>
          <w:tab w:val="left" w:pos="212"/>
        </w:tabs>
        <w:spacing w:line="274" w:lineRule="exact"/>
        <w:jc w:val="both"/>
      </w:pPr>
      <w:r>
        <w:t>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осуществлении закупок товаров, работ, услуг;</w:t>
      </w:r>
    </w:p>
    <w:p w:rsidR="007A404B" w:rsidRDefault="000E2943">
      <w:pPr>
        <w:pStyle w:val="20"/>
        <w:numPr>
          <w:ilvl w:val="0"/>
          <w:numId w:val="4"/>
        </w:numPr>
        <w:shd w:val="clear" w:color="auto" w:fill="auto"/>
        <w:tabs>
          <w:tab w:val="left" w:pos="212"/>
        </w:tabs>
        <w:spacing w:line="274" w:lineRule="exact"/>
        <w:jc w:val="both"/>
      </w:pPr>
      <w:r>
        <w:t>не проводить переговоры с участниками закупки, кроме случаев обмена информацией, прямо предусмотренных Федеральным законом № 44-ФЗ;</w:t>
      </w:r>
    </w:p>
    <w:p w:rsidR="007A404B" w:rsidRDefault="000E2943">
      <w:pPr>
        <w:pStyle w:val="20"/>
        <w:numPr>
          <w:ilvl w:val="0"/>
          <w:numId w:val="4"/>
        </w:numPr>
        <w:shd w:val="clear" w:color="auto" w:fill="auto"/>
        <w:tabs>
          <w:tab w:val="left" w:pos="212"/>
        </w:tabs>
        <w:spacing w:line="274" w:lineRule="exact"/>
        <w:jc w:val="both"/>
      </w:pPr>
      <w:r>
        <w:t>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7A404B" w:rsidRDefault="000E2943">
      <w:pPr>
        <w:pStyle w:val="20"/>
        <w:numPr>
          <w:ilvl w:val="0"/>
          <w:numId w:val="4"/>
        </w:numPr>
        <w:shd w:val="clear" w:color="auto" w:fill="auto"/>
        <w:tabs>
          <w:tab w:val="left" w:pos="212"/>
        </w:tabs>
        <w:spacing w:line="274" w:lineRule="exact"/>
        <w:jc w:val="both"/>
      </w:pPr>
      <w:r>
        <w:t>учитывать преимущества заявок на участие в закупках учреждений и предприятий уголовно-исполнительной системы и (или) организаций инвалидов;</w:t>
      </w:r>
    </w:p>
    <w:p w:rsidR="007A404B" w:rsidRDefault="000E2943">
      <w:pPr>
        <w:pStyle w:val="20"/>
        <w:numPr>
          <w:ilvl w:val="0"/>
          <w:numId w:val="4"/>
        </w:numPr>
        <w:shd w:val="clear" w:color="auto" w:fill="auto"/>
        <w:tabs>
          <w:tab w:val="left" w:pos="212"/>
        </w:tabs>
        <w:spacing w:line="274" w:lineRule="exact"/>
        <w:jc w:val="both"/>
      </w:pPr>
      <w:r>
        <w:t>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7A404B" w:rsidRDefault="000E2943" w:rsidP="00C810E9">
      <w:pPr>
        <w:pStyle w:val="20"/>
        <w:numPr>
          <w:ilvl w:val="1"/>
          <w:numId w:val="3"/>
        </w:numPr>
        <w:shd w:val="clear" w:color="auto" w:fill="auto"/>
        <w:tabs>
          <w:tab w:val="left" w:pos="284"/>
        </w:tabs>
        <w:spacing w:line="274" w:lineRule="exact"/>
        <w:jc w:val="both"/>
      </w:pPr>
      <w:r>
        <w:t>Комиссия вправе:</w:t>
      </w:r>
    </w:p>
    <w:p w:rsidR="007A404B" w:rsidRDefault="000E2943">
      <w:pPr>
        <w:pStyle w:val="20"/>
        <w:numPr>
          <w:ilvl w:val="0"/>
          <w:numId w:val="4"/>
        </w:numPr>
        <w:shd w:val="clear" w:color="auto" w:fill="auto"/>
        <w:tabs>
          <w:tab w:val="left" w:pos="212"/>
        </w:tabs>
        <w:spacing w:line="274" w:lineRule="exact"/>
        <w:jc w:val="both"/>
      </w:pPr>
      <w:r>
        <w:t>в случаях, предусмотренных Федеральным законом № 44-ФЗ, отстранить участника от участия в осуществлении закупки на любых этапах её проведения;</w:t>
      </w:r>
    </w:p>
    <w:p w:rsidR="007A404B" w:rsidRDefault="000E2943">
      <w:pPr>
        <w:pStyle w:val="20"/>
        <w:numPr>
          <w:ilvl w:val="0"/>
          <w:numId w:val="4"/>
        </w:numPr>
        <w:shd w:val="clear" w:color="auto" w:fill="auto"/>
        <w:tabs>
          <w:tab w:val="left" w:pos="212"/>
        </w:tabs>
        <w:spacing w:line="274" w:lineRule="exact"/>
        <w:jc w:val="both"/>
      </w:pPr>
      <w:r>
        <w:t>обратиться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w:t>
      </w:r>
    </w:p>
    <w:p w:rsidR="007A404B" w:rsidRDefault="007A404B">
      <w:pPr>
        <w:pStyle w:val="90"/>
        <w:shd w:val="clear" w:color="auto" w:fill="auto"/>
      </w:pPr>
    </w:p>
    <w:sectPr w:rsidR="007A404B" w:rsidSect="00C810E9">
      <w:footerReference w:type="even" r:id="rId9"/>
      <w:footerReference w:type="default" r:id="rId10"/>
      <w:footerReference w:type="first" r:id="rId11"/>
      <w:pgSz w:w="11900" w:h="16840"/>
      <w:pgMar w:top="1032" w:right="1102" w:bottom="993" w:left="1276" w:header="0"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72" w:rsidRDefault="00061972">
      <w:r>
        <w:separator/>
      </w:r>
    </w:p>
  </w:endnote>
  <w:endnote w:type="continuationSeparator" w:id="0">
    <w:p w:rsidR="00061972" w:rsidRDefault="0006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89170"/>
      <w:docPartObj>
        <w:docPartGallery w:val="Page Numbers (Bottom of Page)"/>
        <w:docPartUnique/>
      </w:docPartObj>
    </w:sdtPr>
    <w:sdtEndPr>
      <w:rPr>
        <w:rFonts w:ascii="Times New Roman" w:hAnsi="Times New Roman" w:cs="Times New Roman"/>
      </w:rPr>
    </w:sdtEndPr>
    <w:sdtContent>
      <w:p w:rsidR="00C810E9" w:rsidRPr="00C810E9" w:rsidRDefault="00C810E9">
        <w:pPr>
          <w:pStyle w:val="aa"/>
          <w:jc w:val="right"/>
          <w:rPr>
            <w:rFonts w:ascii="Times New Roman" w:hAnsi="Times New Roman" w:cs="Times New Roman"/>
          </w:rPr>
        </w:pPr>
        <w:r w:rsidRPr="00C810E9">
          <w:rPr>
            <w:rFonts w:ascii="Times New Roman" w:hAnsi="Times New Roman" w:cs="Times New Roman"/>
          </w:rPr>
          <w:fldChar w:fldCharType="begin"/>
        </w:r>
        <w:r w:rsidRPr="00C810E9">
          <w:rPr>
            <w:rFonts w:ascii="Times New Roman" w:hAnsi="Times New Roman" w:cs="Times New Roman"/>
          </w:rPr>
          <w:instrText>PAGE   \* MERGEFORMAT</w:instrText>
        </w:r>
        <w:r w:rsidRPr="00C810E9">
          <w:rPr>
            <w:rFonts w:ascii="Times New Roman" w:hAnsi="Times New Roman" w:cs="Times New Roman"/>
          </w:rPr>
          <w:fldChar w:fldCharType="separate"/>
        </w:r>
        <w:r w:rsidR="003B0248">
          <w:rPr>
            <w:rFonts w:ascii="Times New Roman" w:hAnsi="Times New Roman" w:cs="Times New Roman"/>
            <w:noProof/>
          </w:rPr>
          <w:t>2</w:t>
        </w:r>
        <w:r w:rsidRPr="00C810E9">
          <w:rPr>
            <w:rFonts w:ascii="Times New Roman" w:hAnsi="Times New Roman" w:cs="Times New Roman"/>
          </w:rPr>
          <w:fldChar w:fldCharType="end"/>
        </w:r>
      </w:p>
    </w:sdtContent>
  </w:sdt>
  <w:p w:rsidR="007A404B" w:rsidRDefault="007A404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0929"/>
      <w:docPartObj>
        <w:docPartGallery w:val="Page Numbers (Bottom of Page)"/>
        <w:docPartUnique/>
      </w:docPartObj>
    </w:sdtPr>
    <w:sdtEndPr>
      <w:rPr>
        <w:rFonts w:ascii="Times New Roman" w:hAnsi="Times New Roman" w:cs="Times New Roman"/>
      </w:rPr>
    </w:sdtEndPr>
    <w:sdtContent>
      <w:p w:rsidR="00C810E9" w:rsidRPr="00C810E9" w:rsidRDefault="00C810E9">
        <w:pPr>
          <w:pStyle w:val="aa"/>
          <w:jc w:val="right"/>
          <w:rPr>
            <w:rFonts w:ascii="Times New Roman" w:hAnsi="Times New Roman" w:cs="Times New Roman"/>
          </w:rPr>
        </w:pPr>
        <w:r w:rsidRPr="00C810E9">
          <w:rPr>
            <w:rFonts w:ascii="Times New Roman" w:hAnsi="Times New Roman" w:cs="Times New Roman"/>
          </w:rPr>
          <w:fldChar w:fldCharType="begin"/>
        </w:r>
        <w:r w:rsidRPr="00C810E9">
          <w:rPr>
            <w:rFonts w:ascii="Times New Roman" w:hAnsi="Times New Roman" w:cs="Times New Roman"/>
          </w:rPr>
          <w:instrText>PAGE   \* MERGEFORMAT</w:instrText>
        </w:r>
        <w:r w:rsidRPr="00C810E9">
          <w:rPr>
            <w:rFonts w:ascii="Times New Roman" w:hAnsi="Times New Roman" w:cs="Times New Roman"/>
          </w:rPr>
          <w:fldChar w:fldCharType="separate"/>
        </w:r>
        <w:r w:rsidR="00061972">
          <w:rPr>
            <w:rFonts w:ascii="Times New Roman" w:hAnsi="Times New Roman" w:cs="Times New Roman"/>
            <w:noProof/>
          </w:rPr>
          <w:t>1</w:t>
        </w:r>
        <w:r w:rsidRPr="00C810E9">
          <w:rPr>
            <w:rFonts w:ascii="Times New Roman" w:hAnsi="Times New Roman" w:cs="Times New Roman"/>
          </w:rPr>
          <w:fldChar w:fldCharType="end"/>
        </w:r>
      </w:p>
    </w:sdtContent>
  </w:sdt>
  <w:p w:rsidR="00C810E9" w:rsidRDefault="00C810E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B" w:rsidRDefault="00C810E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6284595</wp:posOffset>
              </wp:positionH>
              <wp:positionV relativeFrom="page">
                <wp:posOffset>8794115</wp:posOffset>
              </wp:positionV>
              <wp:extent cx="67945" cy="162560"/>
              <wp:effectExtent l="0" t="254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04B" w:rsidRDefault="000E2943">
                          <w:pPr>
                            <w:pStyle w:val="a5"/>
                            <w:shd w:val="clear" w:color="auto" w:fill="auto"/>
                            <w:spacing w:line="240" w:lineRule="auto"/>
                            <w:jc w:val="left"/>
                          </w:pPr>
                          <w:r>
                            <w:rPr>
                              <w:rStyle w:val="a6"/>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4.85pt;margin-top:692.4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QQ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SRIB206IGOBt3KEV3a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" filled="f" stroked="f">
              <v:textbox style="mso-fit-shape-to-text:t" inset="0,0,0,0">
                <w:txbxContent>
                  <w:p w:rsidR="007A404B" w:rsidRDefault="000E2943">
                    <w:pPr>
                      <w:pStyle w:val="a5"/>
                      <w:shd w:val="clear" w:color="auto" w:fill="auto"/>
                      <w:spacing w:line="240" w:lineRule="auto"/>
                      <w:jc w:val="left"/>
                    </w:pPr>
                    <w:r>
                      <w:rPr>
                        <w:rStyle w:val="a6"/>
                      </w:rPr>
                      <w:t>1</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6781800</wp:posOffset>
              </wp:positionH>
              <wp:positionV relativeFrom="page">
                <wp:posOffset>9641205</wp:posOffset>
              </wp:positionV>
              <wp:extent cx="67945" cy="16256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04B" w:rsidRDefault="000E2943">
                          <w:pPr>
                            <w:pStyle w:val="a5"/>
                            <w:shd w:val="clear" w:color="auto" w:fill="auto"/>
                            <w:spacing w:line="240" w:lineRule="auto"/>
                            <w:jc w:val="left"/>
                          </w:pPr>
                          <w:r>
                            <w:fldChar w:fldCharType="begin"/>
                          </w:r>
                          <w:r>
                            <w:instrText xml:space="preserve"> PAGE \* MERGEFORMAT </w:instrText>
                          </w:r>
                          <w:r>
                            <w:fldChar w:fldCharType="separate"/>
                          </w:r>
                          <w:r w:rsidR="00F51067" w:rsidRPr="00F51067">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4pt;margin-top:759.1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KBrA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" filled="f" stroked="f">
              <v:textbox style="mso-fit-shape-to-text:t" inset="0,0,0,0">
                <w:txbxContent>
                  <w:p w:rsidR="007A404B" w:rsidRDefault="000E2943">
                    <w:pPr>
                      <w:pStyle w:val="a5"/>
                      <w:shd w:val="clear" w:color="auto" w:fill="auto"/>
                      <w:spacing w:line="240" w:lineRule="auto"/>
                      <w:jc w:val="left"/>
                    </w:pPr>
                    <w:r>
                      <w:fldChar w:fldCharType="begin"/>
                    </w:r>
                    <w:r>
                      <w:instrText xml:space="preserve"> PAGE \* MERGEFORMAT </w:instrText>
                    </w:r>
                    <w:r>
                      <w:fldChar w:fldCharType="separate"/>
                    </w:r>
                    <w:r w:rsidR="00F51067" w:rsidRPr="00F51067">
                      <w:rPr>
                        <w:rStyle w:val="a7"/>
                        <w:noProof/>
                      </w:rPr>
                      <w:t>1</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72" w:rsidRDefault="00061972"/>
  </w:footnote>
  <w:footnote w:type="continuationSeparator" w:id="0">
    <w:p w:rsidR="00061972" w:rsidRDefault="000619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1D4"/>
    <w:multiLevelType w:val="multilevel"/>
    <w:tmpl w:val="AE546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85A7B"/>
    <w:multiLevelType w:val="multilevel"/>
    <w:tmpl w:val="BC54587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F55A99"/>
    <w:multiLevelType w:val="multilevel"/>
    <w:tmpl w:val="B866907A"/>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274580"/>
    <w:multiLevelType w:val="multilevel"/>
    <w:tmpl w:val="02D8562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E1478D"/>
    <w:multiLevelType w:val="multilevel"/>
    <w:tmpl w:val="68C487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B"/>
    <w:rsid w:val="00061972"/>
    <w:rsid w:val="000E2943"/>
    <w:rsid w:val="003B0248"/>
    <w:rsid w:val="00463216"/>
    <w:rsid w:val="005E49E1"/>
    <w:rsid w:val="007A404B"/>
    <w:rsid w:val="008A58CF"/>
    <w:rsid w:val="00B32E63"/>
    <w:rsid w:val="00C810E9"/>
    <w:rsid w:val="00F5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9"/>
      <w:szCs w:val="19"/>
      <w:u w:val="none"/>
    </w:rPr>
  </w:style>
  <w:style w:type="character" w:customStyle="1" w:styleId="30ptExact">
    <w:name w:val="Основной текст (3) + Курсив;Интервал 0 pt Exact"/>
    <w:basedOn w:val="3"/>
    <w:rPr>
      <w:rFonts w:ascii="Times New Roman" w:eastAsia="Times New Roman" w:hAnsi="Times New Roman" w:cs="Times New Roman"/>
      <w:b/>
      <w:bCs/>
      <w:i/>
      <w:iCs/>
      <w:smallCaps w:val="0"/>
      <w:strike w:val="0"/>
      <w:spacing w:val="-10"/>
      <w:sz w:val="19"/>
      <w:szCs w:val="19"/>
      <w:u w:val="none"/>
      <w:lang w:val="en-US" w:eastAsia="en-US" w:bidi="en-US"/>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sz w:val="19"/>
      <w:szCs w:val="19"/>
      <w:u w:val="none"/>
    </w:rPr>
  </w:style>
  <w:style w:type="character" w:customStyle="1" w:styleId="4Exact">
    <w:name w:val="Основной текст (4) Exact"/>
    <w:basedOn w:val="a0"/>
    <w:link w:val="4"/>
    <w:rPr>
      <w:rFonts w:ascii="Calibri" w:eastAsia="Calibri" w:hAnsi="Calibri" w:cs="Calibri"/>
      <w:b/>
      <w:bCs/>
      <w:i w:val="0"/>
      <w:iCs w:val="0"/>
      <w:smallCaps w:val="0"/>
      <w:strike w:val="0"/>
      <w:sz w:val="18"/>
      <w:szCs w:val="18"/>
      <w:u w:val="none"/>
      <w:lang w:val="en-US" w:eastAsia="en-US" w:bidi="en-US"/>
    </w:rPr>
  </w:style>
  <w:style w:type="character" w:customStyle="1" w:styleId="4Exact0">
    <w:name w:val="Основной текст (4) Exact"/>
    <w:basedOn w:val="4Exact"/>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5Exact">
    <w:name w:val="Основной текст (5) Exact"/>
    <w:basedOn w:val="a0"/>
    <w:link w:val="5"/>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5Exact0">
    <w:name w:val="Основной текст (5) Exact"/>
    <w:basedOn w:val="5Exact"/>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7Exact">
    <w:name w:val="Основной текст (7) Exact"/>
    <w:basedOn w:val="a0"/>
    <w:link w:val="7"/>
    <w:rPr>
      <w:rFonts w:ascii="Garamond" w:eastAsia="Garamond" w:hAnsi="Garamond" w:cs="Garamond"/>
      <w:b w:val="0"/>
      <w:bCs w:val="0"/>
      <w:i w:val="0"/>
      <w:iCs w:val="0"/>
      <w:smallCaps w:val="0"/>
      <w:strike w:val="0"/>
      <w:sz w:val="20"/>
      <w:szCs w:val="20"/>
      <w:u w:val="none"/>
    </w:rPr>
  </w:style>
  <w:style w:type="character" w:customStyle="1" w:styleId="7Exact0">
    <w:name w:val="Основной текст (7) Exact"/>
    <w:basedOn w:val="7Exact"/>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Pr>
      <w:rFonts w:ascii="Franklin Gothic Heavy" w:eastAsia="Franklin Gothic Heavy" w:hAnsi="Franklin Gothic Heavy" w:cs="Franklin Gothic Heavy"/>
      <w:b w:val="0"/>
      <w:bCs w:val="0"/>
      <w:i w:val="0"/>
      <w:iCs w:val="0"/>
      <w:smallCaps w:val="0"/>
      <w:strike w:val="0"/>
      <w:spacing w:val="-20"/>
      <w:sz w:val="15"/>
      <w:szCs w:val="15"/>
      <w:u w:val="none"/>
      <w:lang w:val="en-US" w:eastAsia="en-US" w:bidi="en-US"/>
    </w:rPr>
  </w:style>
  <w:style w:type="character" w:customStyle="1" w:styleId="8Exact0">
    <w:name w:val="Основной текст (8) Exact"/>
    <w:basedOn w:val="8Exact"/>
    <w:rPr>
      <w:rFonts w:ascii="Franklin Gothic Heavy" w:eastAsia="Franklin Gothic Heavy" w:hAnsi="Franklin Gothic Heavy" w:cs="Franklin Gothic Heavy"/>
      <w:b w:val="0"/>
      <w:bCs w:val="0"/>
      <w:i w:val="0"/>
      <w:iCs w:val="0"/>
      <w:smallCaps w:val="0"/>
      <w:strike w:val="0"/>
      <w:color w:val="000000"/>
      <w:spacing w:val="-20"/>
      <w:w w:val="100"/>
      <w:position w:val="0"/>
      <w:sz w:val="15"/>
      <w:szCs w:val="15"/>
      <w:u w:val="none"/>
      <w:lang w:val="en-US" w:eastAsia="en-US" w:bidi="en-US"/>
    </w:rPr>
  </w:style>
  <w:style w:type="character" w:customStyle="1" w:styleId="80ptExact">
    <w:name w:val="Основной текст (8) + Интервал 0 pt Exact"/>
    <w:basedOn w:val="8Exac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Calibri" w:eastAsia="Calibri" w:hAnsi="Calibri" w:cs="Calibri"/>
      <w:b/>
      <w:bCs/>
      <w:i w:val="0"/>
      <w:iCs w:val="0"/>
      <w:smallCaps w:val="0"/>
      <w:strike w:val="0"/>
      <w:sz w:val="21"/>
      <w:szCs w:val="21"/>
      <w:u w:val="none"/>
    </w:rPr>
  </w:style>
  <w:style w:type="character" w:customStyle="1" w:styleId="61">
    <w:name w:val="Основной текст (6)"/>
    <w:basedOn w:val="6"/>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3FranklinGothicHeavy0pt">
    <w:name w:val="Основной текст (3) + Franklin Gothic Heavy;Не полужирный;Малые прописные;Интервал 0 pt"/>
    <w:basedOn w:val="3"/>
    <w:rPr>
      <w:rFonts w:ascii="Franklin Gothic Heavy" w:eastAsia="Franklin Gothic Heavy" w:hAnsi="Franklin Gothic Heavy" w:cs="Franklin Gothic Heavy"/>
      <w:b/>
      <w:bCs/>
      <w:i w:val="0"/>
      <w:iCs w:val="0"/>
      <w:smallCaps/>
      <w:strike w:val="0"/>
      <w:color w:val="000000"/>
      <w:spacing w:val="10"/>
      <w:w w:val="100"/>
      <w:position w:val="0"/>
      <w:sz w:val="19"/>
      <w:szCs w:val="19"/>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jc w:val="right"/>
    </w:pPr>
    <w:rPr>
      <w:rFonts w:ascii="Calibri" w:eastAsia="Calibri" w:hAnsi="Calibri" w:cs="Calibri"/>
      <w:sz w:val="21"/>
      <w:szCs w:val="21"/>
    </w:rPr>
  </w:style>
  <w:style w:type="paragraph" w:customStyle="1" w:styleId="30">
    <w:name w:val="Основной текст (3)"/>
    <w:basedOn w:val="a"/>
    <w:link w:val="3"/>
    <w:pPr>
      <w:shd w:val="clear" w:color="auto" w:fill="FFFFFF"/>
      <w:spacing w:line="240" w:lineRule="exact"/>
    </w:pPr>
    <w:rPr>
      <w:rFonts w:ascii="Times New Roman" w:eastAsia="Times New Roman" w:hAnsi="Times New Roman" w:cs="Times New Roman"/>
      <w:b/>
      <w:bCs/>
      <w:sz w:val="19"/>
      <w:szCs w:val="19"/>
    </w:rPr>
  </w:style>
  <w:style w:type="paragraph" w:customStyle="1" w:styleId="4">
    <w:name w:val="Основной текст (4)"/>
    <w:basedOn w:val="a"/>
    <w:link w:val="4Exact"/>
    <w:pPr>
      <w:shd w:val="clear" w:color="auto" w:fill="FFFFFF"/>
      <w:spacing w:line="0" w:lineRule="atLeast"/>
    </w:pPr>
    <w:rPr>
      <w:rFonts w:ascii="Calibri" w:eastAsia="Calibri" w:hAnsi="Calibri" w:cs="Calibri"/>
      <w:b/>
      <w:bCs/>
      <w:sz w:val="18"/>
      <w:szCs w:val="18"/>
      <w:lang w:val="en-US" w:eastAsia="en-US" w:bidi="en-US"/>
    </w:rPr>
  </w:style>
  <w:style w:type="paragraph" w:customStyle="1" w:styleId="5">
    <w:name w:val="Основной текст (5)"/>
    <w:basedOn w:val="a"/>
    <w:link w:val="5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134" w:lineRule="exact"/>
      <w:jc w:val="right"/>
    </w:pPr>
    <w:rPr>
      <w:rFonts w:ascii="Garamond" w:eastAsia="Garamond" w:hAnsi="Garamond" w:cs="Garamond"/>
      <w:sz w:val="20"/>
      <w:szCs w:val="20"/>
    </w:rPr>
  </w:style>
  <w:style w:type="paragraph" w:customStyle="1" w:styleId="8">
    <w:name w:val="Основной текст (8)"/>
    <w:basedOn w:val="a"/>
    <w:link w:val="8Exact"/>
    <w:pPr>
      <w:shd w:val="clear" w:color="auto" w:fill="FFFFFF"/>
      <w:spacing w:line="134" w:lineRule="exact"/>
      <w:jc w:val="right"/>
    </w:pPr>
    <w:rPr>
      <w:rFonts w:ascii="Franklin Gothic Heavy" w:eastAsia="Franklin Gothic Heavy" w:hAnsi="Franklin Gothic Heavy" w:cs="Franklin Gothic Heavy"/>
      <w:spacing w:val="-20"/>
      <w:sz w:val="15"/>
      <w:szCs w:val="15"/>
      <w:lang w:val="en-US" w:eastAsia="en-US" w:bidi="en-US"/>
    </w:rPr>
  </w:style>
  <w:style w:type="paragraph" w:customStyle="1" w:styleId="10">
    <w:name w:val="Заголовок №1"/>
    <w:basedOn w:val="a"/>
    <w:link w:val="1"/>
    <w:pPr>
      <w:shd w:val="clear" w:color="auto" w:fill="FFFFFF"/>
      <w:spacing w:before="480" w:line="283" w:lineRule="exact"/>
      <w:jc w:val="center"/>
      <w:outlineLvl w:val="0"/>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80" w:line="240" w:lineRule="exact"/>
      <w:jc w:val="both"/>
    </w:pPr>
    <w:rPr>
      <w:rFonts w:ascii="Calibri" w:eastAsia="Calibri" w:hAnsi="Calibri" w:cs="Calibri"/>
      <w:b/>
      <w:bCs/>
      <w:sz w:val="21"/>
      <w:szCs w:val="21"/>
    </w:rPr>
  </w:style>
  <w:style w:type="paragraph" w:customStyle="1" w:styleId="22">
    <w:name w:val="Заголовок №2"/>
    <w:basedOn w:val="a"/>
    <w:link w:val="21"/>
    <w:pPr>
      <w:shd w:val="clear" w:color="auto" w:fill="FFFFFF"/>
      <w:spacing w:before="240" w:line="274" w:lineRule="exact"/>
      <w:jc w:val="both"/>
      <w:outlineLvl w:val="1"/>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274" w:lineRule="exact"/>
      <w:jc w:val="right"/>
    </w:pPr>
    <w:rPr>
      <w:rFonts w:ascii="Times New Roman" w:eastAsia="Times New Roman" w:hAnsi="Times New Roman" w:cs="Times New Roman"/>
      <w:b/>
      <w:bCs/>
    </w:rPr>
  </w:style>
  <w:style w:type="paragraph" w:styleId="a8">
    <w:name w:val="header"/>
    <w:basedOn w:val="a"/>
    <w:link w:val="a9"/>
    <w:uiPriority w:val="99"/>
    <w:unhideWhenUsed/>
    <w:rsid w:val="00C810E9"/>
    <w:pPr>
      <w:tabs>
        <w:tab w:val="center" w:pos="4677"/>
        <w:tab w:val="right" w:pos="9355"/>
      </w:tabs>
    </w:pPr>
  </w:style>
  <w:style w:type="character" w:customStyle="1" w:styleId="a9">
    <w:name w:val="Верхний колонтитул Знак"/>
    <w:basedOn w:val="a0"/>
    <w:link w:val="a8"/>
    <w:uiPriority w:val="99"/>
    <w:rsid w:val="00C810E9"/>
    <w:rPr>
      <w:color w:val="000000"/>
    </w:rPr>
  </w:style>
  <w:style w:type="paragraph" w:styleId="aa">
    <w:name w:val="footer"/>
    <w:basedOn w:val="a"/>
    <w:link w:val="ab"/>
    <w:uiPriority w:val="99"/>
    <w:unhideWhenUsed/>
    <w:rsid w:val="00C810E9"/>
    <w:pPr>
      <w:tabs>
        <w:tab w:val="center" w:pos="4677"/>
        <w:tab w:val="right" w:pos="9355"/>
      </w:tabs>
    </w:pPr>
  </w:style>
  <w:style w:type="character" w:customStyle="1" w:styleId="ab">
    <w:name w:val="Нижний колонтитул Знак"/>
    <w:basedOn w:val="a0"/>
    <w:link w:val="aa"/>
    <w:uiPriority w:val="99"/>
    <w:rsid w:val="00C810E9"/>
    <w:rPr>
      <w:color w:val="000000"/>
    </w:rPr>
  </w:style>
  <w:style w:type="paragraph" w:customStyle="1" w:styleId="Style3">
    <w:name w:val="Style3"/>
    <w:basedOn w:val="a"/>
    <w:rsid w:val="00463216"/>
    <w:pPr>
      <w:autoSpaceDE w:val="0"/>
      <w:autoSpaceDN w:val="0"/>
      <w:adjustRightInd w:val="0"/>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463216"/>
    <w:rPr>
      <w:rFonts w:ascii="Tahoma" w:hAnsi="Tahoma" w:cs="Tahoma"/>
      <w:sz w:val="16"/>
      <w:szCs w:val="16"/>
    </w:rPr>
  </w:style>
  <w:style w:type="character" w:customStyle="1" w:styleId="ad">
    <w:name w:val="Текст выноски Знак"/>
    <w:basedOn w:val="a0"/>
    <w:link w:val="ac"/>
    <w:uiPriority w:val="99"/>
    <w:semiHidden/>
    <w:rsid w:val="0046321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9"/>
      <w:szCs w:val="19"/>
      <w:u w:val="none"/>
    </w:rPr>
  </w:style>
  <w:style w:type="character" w:customStyle="1" w:styleId="30ptExact">
    <w:name w:val="Основной текст (3) + Курсив;Интервал 0 pt Exact"/>
    <w:basedOn w:val="3"/>
    <w:rPr>
      <w:rFonts w:ascii="Times New Roman" w:eastAsia="Times New Roman" w:hAnsi="Times New Roman" w:cs="Times New Roman"/>
      <w:b/>
      <w:bCs/>
      <w:i/>
      <w:iCs/>
      <w:smallCaps w:val="0"/>
      <w:strike w:val="0"/>
      <w:spacing w:val="-10"/>
      <w:sz w:val="19"/>
      <w:szCs w:val="19"/>
      <w:u w:val="none"/>
      <w:lang w:val="en-US" w:eastAsia="en-US" w:bidi="en-US"/>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sz w:val="19"/>
      <w:szCs w:val="19"/>
      <w:u w:val="none"/>
    </w:rPr>
  </w:style>
  <w:style w:type="character" w:customStyle="1" w:styleId="4Exact">
    <w:name w:val="Основной текст (4) Exact"/>
    <w:basedOn w:val="a0"/>
    <w:link w:val="4"/>
    <w:rPr>
      <w:rFonts w:ascii="Calibri" w:eastAsia="Calibri" w:hAnsi="Calibri" w:cs="Calibri"/>
      <w:b/>
      <w:bCs/>
      <w:i w:val="0"/>
      <w:iCs w:val="0"/>
      <w:smallCaps w:val="0"/>
      <w:strike w:val="0"/>
      <w:sz w:val="18"/>
      <w:szCs w:val="18"/>
      <w:u w:val="none"/>
      <w:lang w:val="en-US" w:eastAsia="en-US" w:bidi="en-US"/>
    </w:rPr>
  </w:style>
  <w:style w:type="character" w:customStyle="1" w:styleId="4Exact0">
    <w:name w:val="Основной текст (4) Exact"/>
    <w:basedOn w:val="4Exact"/>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5Exact">
    <w:name w:val="Основной текст (5) Exact"/>
    <w:basedOn w:val="a0"/>
    <w:link w:val="5"/>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5Exact0">
    <w:name w:val="Основной текст (5) Exact"/>
    <w:basedOn w:val="5Exact"/>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7Exact">
    <w:name w:val="Основной текст (7) Exact"/>
    <w:basedOn w:val="a0"/>
    <w:link w:val="7"/>
    <w:rPr>
      <w:rFonts w:ascii="Garamond" w:eastAsia="Garamond" w:hAnsi="Garamond" w:cs="Garamond"/>
      <w:b w:val="0"/>
      <w:bCs w:val="0"/>
      <w:i w:val="0"/>
      <w:iCs w:val="0"/>
      <w:smallCaps w:val="0"/>
      <w:strike w:val="0"/>
      <w:sz w:val="20"/>
      <w:szCs w:val="20"/>
      <w:u w:val="none"/>
    </w:rPr>
  </w:style>
  <w:style w:type="character" w:customStyle="1" w:styleId="7Exact0">
    <w:name w:val="Основной текст (7) Exact"/>
    <w:basedOn w:val="7Exact"/>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Pr>
      <w:rFonts w:ascii="Franklin Gothic Heavy" w:eastAsia="Franklin Gothic Heavy" w:hAnsi="Franklin Gothic Heavy" w:cs="Franklin Gothic Heavy"/>
      <w:b w:val="0"/>
      <w:bCs w:val="0"/>
      <w:i w:val="0"/>
      <w:iCs w:val="0"/>
      <w:smallCaps w:val="0"/>
      <w:strike w:val="0"/>
      <w:spacing w:val="-20"/>
      <w:sz w:val="15"/>
      <w:szCs w:val="15"/>
      <w:u w:val="none"/>
      <w:lang w:val="en-US" w:eastAsia="en-US" w:bidi="en-US"/>
    </w:rPr>
  </w:style>
  <w:style w:type="character" w:customStyle="1" w:styleId="8Exact0">
    <w:name w:val="Основной текст (8) Exact"/>
    <w:basedOn w:val="8Exact"/>
    <w:rPr>
      <w:rFonts w:ascii="Franklin Gothic Heavy" w:eastAsia="Franklin Gothic Heavy" w:hAnsi="Franklin Gothic Heavy" w:cs="Franklin Gothic Heavy"/>
      <w:b w:val="0"/>
      <w:bCs w:val="0"/>
      <w:i w:val="0"/>
      <w:iCs w:val="0"/>
      <w:smallCaps w:val="0"/>
      <w:strike w:val="0"/>
      <w:color w:val="000000"/>
      <w:spacing w:val="-20"/>
      <w:w w:val="100"/>
      <w:position w:val="0"/>
      <w:sz w:val="15"/>
      <w:szCs w:val="15"/>
      <w:u w:val="none"/>
      <w:lang w:val="en-US" w:eastAsia="en-US" w:bidi="en-US"/>
    </w:rPr>
  </w:style>
  <w:style w:type="character" w:customStyle="1" w:styleId="80ptExact">
    <w:name w:val="Основной текст (8) + Интервал 0 pt Exact"/>
    <w:basedOn w:val="8Exac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Calibri" w:eastAsia="Calibri" w:hAnsi="Calibri" w:cs="Calibri"/>
      <w:b/>
      <w:bCs/>
      <w:i w:val="0"/>
      <w:iCs w:val="0"/>
      <w:smallCaps w:val="0"/>
      <w:strike w:val="0"/>
      <w:sz w:val="21"/>
      <w:szCs w:val="21"/>
      <w:u w:val="none"/>
    </w:rPr>
  </w:style>
  <w:style w:type="character" w:customStyle="1" w:styleId="61">
    <w:name w:val="Основной текст (6)"/>
    <w:basedOn w:val="6"/>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3FranklinGothicHeavy0pt">
    <w:name w:val="Основной текст (3) + Franklin Gothic Heavy;Не полужирный;Малые прописные;Интервал 0 pt"/>
    <w:basedOn w:val="3"/>
    <w:rPr>
      <w:rFonts w:ascii="Franklin Gothic Heavy" w:eastAsia="Franklin Gothic Heavy" w:hAnsi="Franklin Gothic Heavy" w:cs="Franklin Gothic Heavy"/>
      <w:b/>
      <w:bCs/>
      <w:i w:val="0"/>
      <w:iCs w:val="0"/>
      <w:smallCaps/>
      <w:strike w:val="0"/>
      <w:color w:val="000000"/>
      <w:spacing w:val="10"/>
      <w:w w:val="100"/>
      <w:position w:val="0"/>
      <w:sz w:val="19"/>
      <w:szCs w:val="19"/>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jc w:val="right"/>
    </w:pPr>
    <w:rPr>
      <w:rFonts w:ascii="Calibri" w:eastAsia="Calibri" w:hAnsi="Calibri" w:cs="Calibri"/>
      <w:sz w:val="21"/>
      <w:szCs w:val="21"/>
    </w:rPr>
  </w:style>
  <w:style w:type="paragraph" w:customStyle="1" w:styleId="30">
    <w:name w:val="Основной текст (3)"/>
    <w:basedOn w:val="a"/>
    <w:link w:val="3"/>
    <w:pPr>
      <w:shd w:val="clear" w:color="auto" w:fill="FFFFFF"/>
      <w:spacing w:line="240" w:lineRule="exact"/>
    </w:pPr>
    <w:rPr>
      <w:rFonts w:ascii="Times New Roman" w:eastAsia="Times New Roman" w:hAnsi="Times New Roman" w:cs="Times New Roman"/>
      <w:b/>
      <w:bCs/>
      <w:sz w:val="19"/>
      <w:szCs w:val="19"/>
    </w:rPr>
  </w:style>
  <w:style w:type="paragraph" w:customStyle="1" w:styleId="4">
    <w:name w:val="Основной текст (4)"/>
    <w:basedOn w:val="a"/>
    <w:link w:val="4Exact"/>
    <w:pPr>
      <w:shd w:val="clear" w:color="auto" w:fill="FFFFFF"/>
      <w:spacing w:line="0" w:lineRule="atLeast"/>
    </w:pPr>
    <w:rPr>
      <w:rFonts w:ascii="Calibri" w:eastAsia="Calibri" w:hAnsi="Calibri" w:cs="Calibri"/>
      <w:b/>
      <w:bCs/>
      <w:sz w:val="18"/>
      <w:szCs w:val="18"/>
      <w:lang w:val="en-US" w:eastAsia="en-US" w:bidi="en-US"/>
    </w:rPr>
  </w:style>
  <w:style w:type="paragraph" w:customStyle="1" w:styleId="5">
    <w:name w:val="Основной текст (5)"/>
    <w:basedOn w:val="a"/>
    <w:link w:val="5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134" w:lineRule="exact"/>
      <w:jc w:val="right"/>
    </w:pPr>
    <w:rPr>
      <w:rFonts w:ascii="Garamond" w:eastAsia="Garamond" w:hAnsi="Garamond" w:cs="Garamond"/>
      <w:sz w:val="20"/>
      <w:szCs w:val="20"/>
    </w:rPr>
  </w:style>
  <w:style w:type="paragraph" w:customStyle="1" w:styleId="8">
    <w:name w:val="Основной текст (8)"/>
    <w:basedOn w:val="a"/>
    <w:link w:val="8Exact"/>
    <w:pPr>
      <w:shd w:val="clear" w:color="auto" w:fill="FFFFFF"/>
      <w:spacing w:line="134" w:lineRule="exact"/>
      <w:jc w:val="right"/>
    </w:pPr>
    <w:rPr>
      <w:rFonts w:ascii="Franklin Gothic Heavy" w:eastAsia="Franklin Gothic Heavy" w:hAnsi="Franklin Gothic Heavy" w:cs="Franklin Gothic Heavy"/>
      <w:spacing w:val="-20"/>
      <w:sz w:val="15"/>
      <w:szCs w:val="15"/>
      <w:lang w:val="en-US" w:eastAsia="en-US" w:bidi="en-US"/>
    </w:rPr>
  </w:style>
  <w:style w:type="paragraph" w:customStyle="1" w:styleId="10">
    <w:name w:val="Заголовок №1"/>
    <w:basedOn w:val="a"/>
    <w:link w:val="1"/>
    <w:pPr>
      <w:shd w:val="clear" w:color="auto" w:fill="FFFFFF"/>
      <w:spacing w:before="480" w:line="283" w:lineRule="exact"/>
      <w:jc w:val="center"/>
      <w:outlineLvl w:val="0"/>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80" w:line="240" w:lineRule="exact"/>
      <w:jc w:val="both"/>
    </w:pPr>
    <w:rPr>
      <w:rFonts w:ascii="Calibri" w:eastAsia="Calibri" w:hAnsi="Calibri" w:cs="Calibri"/>
      <w:b/>
      <w:bCs/>
      <w:sz w:val="21"/>
      <w:szCs w:val="21"/>
    </w:rPr>
  </w:style>
  <w:style w:type="paragraph" w:customStyle="1" w:styleId="22">
    <w:name w:val="Заголовок №2"/>
    <w:basedOn w:val="a"/>
    <w:link w:val="21"/>
    <w:pPr>
      <w:shd w:val="clear" w:color="auto" w:fill="FFFFFF"/>
      <w:spacing w:before="240" w:line="274" w:lineRule="exact"/>
      <w:jc w:val="both"/>
      <w:outlineLvl w:val="1"/>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274" w:lineRule="exact"/>
      <w:jc w:val="right"/>
    </w:pPr>
    <w:rPr>
      <w:rFonts w:ascii="Times New Roman" w:eastAsia="Times New Roman" w:hAnsi="Times New Roman" w:cs="Times New Roman"/>
      <w:b/>
      <w:bCs/>
    </w:rPr>
  </w:style>
  <w:style w:type="paragraph" w:styleId="a8">
    <w:name w:val="header"/>
    <w:basedOn w:val="a"/>
    <w:link w:val="a9"/>
    <w:uiPriority w:val="99"/>
    <w:unhideWhenUsed/>
    <w:rsid w:val="00C810E9"/>
    <w:pPr>
      <w:tabs>
        <w:tab w:val="center" w:pos="4677"/>
        <w:tab w:val="right" w:pos="9355"/>
      </w:tabs>
    </w:pPr>
  </w:style>
  <w:style w:type="character" w:customStyle="1" w:styleId="a9">
    <w:name w:val="Верхний колонтитул Знак"/>
    <w:basedOn w:val="a0"/>
    <w:link w:val="a8"/>
    <w:uiPriority w:val="99"/>
    <w:rsid w:val="00C810E9"/>
    <w:rPr>
      <w:color w:val="000000"/>
    </w:rPr>
  </w:style>
  <w:style w:type="paragraph" w:styleId="aa">
    <w:name w:val="footer"/>
    <w:basedOn w:val="a"/>
    <w:link w:val="ab"/>
    <w:uiPriority w:val="99"/>
    <w:unhideWhenUsed/>
    <w:rsid w:val="00C810E9"/>
    <w:pPr>
      <w:tabs>
        <w:tab w:val="center" w:pos="4677"/>
        <w:tab w:val="right" w:pos="9355"/>
      </w:tabs>
    </w:pPr>
  </w:style>
  <w:style w:type="character" w:customStyle="1" w:styleId="ab">
    <w:name w:val="Нижний колонтитул Знак"/>
    <w:basedOn w:val="a0"/>
    <w:link w:val="aa"/>
    <w:uiPriority w:val="99"/>
    <w:rsid w:val="00C810E9"/>
    <w:rPr>
      <w:color w:val="000000"/>
    </w:rPr>
  </w:style>
  <w:style w:type="paragraph" w:customStyle="1" w:styleId="Style3">
    <w:name w:val="Style3"/>
    <w:basedOn w:val="a"/>
    <w:rsid w:val="00463216"/>
    <w:pPr>
      <w:autoSpaceDE w:val="0"/>
      <w:autoSpaceDN w:val="0"/>
      <w:adjustRightInd w:val="0"/>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463216"/>
    <w:rPr>
      <w:rFonts w:ascii="Tahoma" w:hAnsi="Tahoma" w:cs="Tahoma"/>
      <w:sz w:val="16"/>
      <w:szCs w:val="16"/>
    </w:rPr>
  </w:style>
  <w:style w:type="character" w:customStyle="1" w:styleId="ad">
    <w:name w:val="Текст выноски Знак"/>
    <w:basedOn w:val="a0"/>
    <w:link w:val="ac"/>
    <w:uiPriority w:val="99"/>
    <w:semiHidden/>
    <w:rsid w:val="0046321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2016-02-04T07:53:00Z</cp:lastPrinted>
  <dcterms:created xsi:type="dcterms:W3CDTF">2016-02-04T07:56:00Z</dcterms:created>
  <dcterms:modified xsi:type="dcterms:W3CDTF">2016-02-17T11:10:00Z</dcterms:modified>
</cp:coreProperties>
</file>